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64C" w:rsidRDefault="003B064C" w:rsidP="003B064C">
      <w:pPr>
        <w:autoSpaceDE w:val="0"/>
        <w:autoSpaceDN w:val="0"/>
        <w:adjustRightInd w:val="0"/>
        <w:spacing w:after="0" w:line="240" w:lineRule="auto"/>
        <w:jc w:val="center"/>
        <w:rPr>
          <w:rFonts w:ascii="Arial" w:hAnsi="Arial" w:cs="Arial"/>
          <w:b/>
          <w:bCs/>
          <w:sz w:val="32"/>
          <w:szCs w:val="32"/>
        </w:rPr>
      </w:pPr>
      <w:r>
        <w:rPr>
          <w:rFonts w:ascii="Arial" w:hAnsi="Arial" w:cs="Arial"/>
          <w:b/>
          <w:bCs/>
          <w:noProof/>
          <w:sz w:val="32"/>
          <w:szCs w:val="32"/>
        </w:rPr>
        <w:drawing>
          <wp:inline distT="0" distB="0" distL="0" distR="0">
            <wp:extent cx="5413375" cy="1292181"/>
            <wp:effectExtent l="0" t="0" r="0" b="3810"/>
            <wp:docPr id="97528940"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8940" name="Picture 1" descr="A sign on a g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52303" cy="1301473"/>
                    </a:xfrm>
                    <a:prstGeom prst="rect">
                      <a:avLst/>
                    </a:prstGeom>
                  </pic:spPr>
                </pic:pic>
              </a:graphicData>
            </a:graphic>
          </wp:inline>
        </w:drawing>
      </w:r>
    </w:p>
    <w:p w:rsidR="00D25462" w:rsidRPr="00D25462" w:rsidRDefault="003B064C" w:rsidP="003B064C">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Highley Parish </w:t>
      </w:r>
      <w:r w:rsidR="00D25462" w:rsidRPr="00D25462">
        <w:rPr>
          <w:rFonts w:ascii="Arial" w:hAnsi="Arial" w:cs="Arial"/>
          <w:b/>
          <w:bCs/>
          <w:sz w:val="32"/>
          <w:szCs w:val="32"/>
        </w:rPr>
        <w:t>Council:</w:t>
      </w:r>
    </w:p>
    <w:p w:rsidR="00D25462" w:rsidRDefault="00D25462" w:rsidP="003B064C">
      <w:pPr>
        <w:autoSpaceDE w:val="0"/>
        <w:autoSpaceDN w:val="0"/>
        <w:adjustRightInd w:val="0"/>
        <w:spacing w:after="0" w:line="240" w:lineRule="auto"/>
        <w:jc w:val="center"/>
        <w:rPr>
          <w:rFonts w:ascii="Arial" w:hAnsi="Arial" w:cs="Arial"/>
          <w:b/>
          <w:bCs/>
        </w:rPr>
      </w:pPr>
    </w:p>
    <w:p w:rsidR="00D25462" w:rsidRPr="00D25462" w:rsidRDefault="00D25462" w:rsidP="003B064C">
      <w:pPr>
        <w:autoSpaceDE w:val="0"/>
        <w:autoSpaceDN w:val="0"/>
        <w:adjustRightInd w:val="0"/>
        <w:spacing w:after="0" w:line="240" w:lineRule="auto"/>
        <w:jc w:val="center"/>
        <w:rPr>
          <w:rFonts w:ascii="Arial" w:hAnsi="Arial" w:cs="Arial"/>
          <w:b/>
          <w:bCs/>
          <w:sz w:val="28"/>
          <w:szCs w:val="28"/>
        </w:rPr>
      </w:pPr>
      <w:r w:rsidRPr="00D25462">
        <w:rPr>
          <w:rFonts w:ascii="Arial" w:hAnsi="Arial" w:cs="Arial"/>
          <w:b/>
          <w:bCs/>
          <w:sz w:val="28"/>
          <w:szCs w:val="28"/>
        </w:rPr>
        <w:t>Adopted by Council on: …………………………………….</w:t>
      </w:r>
    </w:p>
    <w:p w:rsidR="00D25462" w:rsidRDefault="00D25462" w:rsidP="003B064C">
      <w:pPr>
        <w:autoSpaceDE w:val="0"/>
        <w:autoSpaceDN w:val="0"/>
        <w:adjustRightInd w:val="0"/>
        <w:spacing w:after="0" w:line="240" w:lineRule="auto"/>
        <w:jc w:val="center"/>
        <w:rPr>
          <w:rFonts w:ascii="Arial" w:hAnsi="Arial" w:cs="Arial"/>
          <w:b/>
          <w:bCs/>
        </w:rPr>
      </w:pPr>
    </w:p>
    <w:p w:rsidR="00376A27" w:rsidRDefault="00376A27" w:rsidP="003B064C">
      <w:pPr>
        <w:autoSpaceDE w:val="0"/>
        <w:autoSpaceDN w:val="0"/>
        <w:adjustRightInd w:val="0"/>
        <w:spacing w:after="0" w:line="240" w:lineRule="auto"/>
        <w:jc w:val="center"/>
        <w:rPr>
          <w:rFonts w:ascii="Arial" w:hAnsi="Arial" w:cs="Arial"/>
          <w:b/>
          <w:bCs/>
        </w:rPr>
      </w:pPr>
    </w:p>
    <w:p w:rsidR="00376A27" w:rsidRDefault="00376A27" w:rsidP="003B064C">
      <w:pPr>
        <w:autoSpaceDE w:val="0"/>
        <w:autoSpaceDN w:val="0"/>
        <w:adjustRightInd w:val="0"/>
        <w:spacing w:after="0" w:line="240" w:lineRule="auto"/>
        <w:jc w:val="center"/>
        <w:rPr>
          <w:rFonts w:ascii="Arial" w:hAnsi="Arial" w:cs="Arial"/>
          <w:b/>
          <w:bCs/>
        </w:rPr>
      </w:pPr>
    </w:p>
    <w:p w:rsidR="00FE6A7D" w:rsidRPr="00376A27" w:rsidRDefault="00FE6A7D" w:rsidP="003B064C">
      <w:pPr>
        <w:autoSpaceDE w:val="0"/>
        <w:autoSpaceDN w:val="0"/>
        <w:adjustRightInd w:val="0"/>
        <w:spacing w:after="0" w:line="240" w:lineRule="auto"/>
        <w:jc w:val="center"/>
        <w:rPr>
          <w:rFonts w:ascii="Arial" w:hAnsi="Arial" w:cs="Arial"/>
          <w:b/>
          <w:bCs/>
          <w:sz w:val="28"/>
          <w:szCs w:val="28"/>
        </w:rPr>
      </w:pPr>
      <w:r w:rsidRPr="00376A27">
        <w:rPr>
          <w:rFonts w:ascii="Arial" w:hAnsi="Arial" w:cs="Arial"/>
          <w:b/>
          <w:bCs/>
          <w:sz w:val="28"/>
          <w:szCs w:val="28"/>
        </w:rPr>
        <w:t>Unreasonably Persistent and Vexatious Complaints Procedure</w:t>
      </w:r>
    </w:p>
    <w:p w:rsidR="00FE6A7D" w:rsidRDefault="00FE6A7D" w:rsidP="00FE6A7D">
      <w:pPr>
        <w:autoSpaceDE w:val="0"/>
        <w:autoSpaceDN w:val="0"/>
        <w:adjustRightInd w:val="0"/>
        <w:spacing w:after="0" w:line="240" w:lineRule="auto"/>
        <w:jc w:val="both"/>
        <w:rPr>
          <w:rFonts w:ascii="Arial" w:hAnsi="Arial" w:cs="Arial"/>
          <w:b/>
          <w:bCs/>
        </w:rPr>
      </w:pPr>
    </w:p>
    <w:p w:rsidR="00FE6A7D" w:rsidRDefault="00FE6A7D" w:rsidP="00FE6A7D">
      <w:pPr>
        <w:autoSpaceDE w:val="0"/>
        <w:autoSpaceDN w:val="0"/>
        <w:adjustRightInd w:val="0"/>
        <w:spacing w:after="0" w:line="240" w:lineRule="auto"/>
        <w:jc w:val="both"/>
        <w:rPr>
          <w:rFonts w:ascii="Arial" w:hAnsi="Arial" w:cs="Arial"/>
          <w:b/>
          <w:bCs/>
        </w:rPr>
      </w:pPr>
      <w:r>
        <w:rPr>
          <w:rFonts w:ascii="Arial" w:hAnsi="Arial" w:cs="Arial"/>
          <w:b/>
          <w:bCs/>
        </w:rPr>
        <w:t>1. Introduction</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The Council is committed to ensuring that it provides a high quality and efficient service to</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Its electorate. However, there are rare instances where a member of the public unnecessarily takes up a large </w:t>
      </w:r>
      <w:proofErr w:type="gramStart"/>
      <w:r>
        <w:rPr>
          <w:rFonts w:ascii="Arial" w:hAnsi="Arial" w:cs="Arial"/>
        </w:rPr>
        <w:t>amount</w:t>
      </w:r>
      <w:proofErr w:type="gramEnd"/>
      <w:r>
        <w:rPr>
          <w:rFonts w:ascii="Arial" w:hAnsi="Arial" w:cs="Arial"/>
        </w:rPr>
        <w:t xml:space="preserve"> of resources. This can lead to a detrimental effect on the ability of the</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Council to provide a satisfactory level of service.</w:t>
      </w:r>
    </w:p>
    <w:p w:rsidR="00FE6A7D" w:rsidRDefault="00FE6A7D"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The procedure below establishes what </w:t>
      </w:r>
      <w:proofErr w:type="gramStart"/>
      <w:r>
        <w:rPr>
          <w:rFonts w:ascii="Arial" w:hAnsi="Arial" w:cs="Arial"/>
        </w:rPr>
        <w:t>is considered to be</w:t>
      </w:r>
      <w:proofErr w:type="gramEnd"/>
      <w:r>
        <w:rPr>
          <w:rFonts w:ascii="Arial" w:hAnsi="Arial" w:cs="Arial"/>
        </w:rPr>
        <w:t xml:space="preserve"> acceptable levels of contact with the Council and how instances of unreasonably persistent or vexatious contact can, and should, be handled.  The Procedure must NOT be used to impede the ability of a customer to have reasonable access to services provided. For example, a customer will not be considered for classification under this Procedure for asking difficult questions. It should not be assumed that because a member of the public has submitted a large number of </w:t>
      </w:r>
      <w:proofErr w:type="gramStart"/>
      <w:r>
        <w:rPr>
          <w:rFonts w:ascii="Arial" w:hAnsi="Arial" w:cs="Arial"/>
        </w:rPr>
        <w:t>enquiries</w:t>
      </w:r>
      <w:proofErr w:type="gramEnd"/>
      <w:r>
        <w:rPr>
          <w:rFonts w:ascii="Arial" w:hAnsi="Arial" w:cs="Arial"/>
        </w:rPr>
        <w:t xml:space="preserve"> they are vexatious or unreasonably persistent. In some cases, their persistence may be necessary to receive sufficient response from the Council.</w:t>
      </w:r>
    </w:p>
    <w:p w:rsidR="00FE6A7D" w:rsidRDefault="00FE6A7D"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b/>
          <w:bCs/>
        </w:rPr>
      </w:pPr>
      <w:r>
        <w:rPr>
          <w:rFonts w:ascii="Arial" w:hAnsi="Arial" w:cs="Arial"/>
          <w:b/>
          <w:bCs/>
        </w:rPr>
        <w:t>2. Definitions of unreasonably persistent and vexatious behaviour</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Unreasonably persistent and vexatious complainers are those individuals who, because of the nature or frequency of their contacts with the Council hinder its ability to work effectively. </w:t>
      </w:r>
    </w:p>
    <w:p w:rsidR="00FE6A7D" w:rsidRDefault="00FE6A7D"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b/>
          <w:bCs/>
        </w:rPr>
      </w:pPr>
      <w:r>
        <w:rPr>
          <w:rFonts w:ascii="Arial" w:hAnsi="Arial" w:cs="Arial"/>
          <w:b/>
          <w:bCs/>
        </w:rPr>
        <w:t>3. Actions and behaviours of unreasonably persistent and vexatious complainers</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These are some of the actions and behaviours which the clerk often finds problematic. Single incidents may be unacceptable, but more often the difficulty is caused by unreasonably persistent behaviour that is time consuming to manage and interferes with</w:t>
      </w:r>
      <w:r w:rsidR="004070AB">
        <w:rPr>
          <w:rFonts w:ascii="Arial" w:hAnsi="Arial" w:cs="Arial"/>
        </w:rPr>
        <w:t xml:space="preserve"> </w:t>
      </w:r>
      <w:r>
        <w:rPr>
          <w:rFonts w:ascii="Arial" w:hAnsi="Arial" w:cs="Arial"/>
        </w:rPr>
        <w:t>proper handling of the issues raised.</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These behaviours can be: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Refusing to accept that certain issues are not within the scope of the Council.</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Insisting on the request being dealt with in ways which are incompatible with adopted</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procedure(s) or with good practice.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Making unjustified complaints about staff who are trying to deal with the issues, and</w:t>
      </w:r>
    </w:p>
    <w:p w:rsidR="00FE6A7D" w:rsidRPr="004070AB" w:rsidRDefault="00FE6A7D" w:rsidP="004070AB">
      <w:pPr>
        <w:autoSpaceDE w:val="0"/>
        <w:autoSpaceDN w:val="0"/>
        <w:adjustRightInd w:val="0"/>
        <w:spacing w:after="0" w:line="240" w:lineRule="auto"/>
        <w:jc w:val="both"/>
        <w:rPr>
          <w:rFonts w:ascii="Arial" w:hAnsi="Arial" w:cs="Arial"/>
        </w:rPr>
      </w:pPr>
      <w:r>
        <w:rPr>
          <w:rFonts w:ascii="Arial" w:hAnsi="Arial" w:cs="Arial"/>
        </w:rPr>
        <w:t>seeking to have them replaced.</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Denying or changing statements made at an earlier stage.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Introducing trivial or irrelevant new information at a later stage.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Raising numerous, detailed but unimportant questions and insisting they are all</w:t>
      </w:r>
    </w:p>
    <w:p w:rsidR="00FE6A7D" w:rsidRDefault="00FE6A7D" w:rsidP="004070AB">
      <w:pPr>
        <w:autoSpaceDE w:val="0"/>
        <w:autoSpaceDN w:val="0"/>
        <w:adjustRightInd w:val="0"/>
        <w:spacing w:after="0" w:line="240" w:lineRule="auto"/>
        <w:jc w:val="both"/>
        <w:rPr>
          <w:rFonts w:ascii="Arial" w:hAnsi="Arial" w:cs="Arial"/>
        </w:rPr>
      </w:pPr>
      <w:r>
        <w:rPr>
          <w:rFonts w:ascii="Arial" w:hAnsi="Arial" w:cs="Arial"/>
        </w:rPr>
        <w:t>answered.</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Making excessive demands on the time and resources of staff with lengthy phone</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calls e-mails to </w:t>
      </w:r>
      <w:r w:rsidR="004070AB">
        <w:rPr>
          <w:rFonts w:ascii="Arial" w:hAnsi="Arial" w:cs="Arial"/>
        </w:rPr>
        <w:t>the clerk/councillors</w:t>
      </w:r>
      <w:r>
        <w:rPr>
          <w:rFonts w:ascii="Arial" w:hAnsi="Arial" w:cs="Arial"/>
        </w:rPr>
        <w:t xml:space="preserve"> or detailed letters every few days, and</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expecting immediate responses.</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lastRenderedPageBreak/>
        <w:t xml:space="preserve">• </w:t>
      </w:r>
      <w:r>
        <w:rPr>
          <w:rFonts w:ascii="Arial" w:hAnsi="Arial" w:cs="Arial"/>
        </w:rPr>
        <w:t xml:space="preserve">Submitting repeat requests with minor additions/variations that the </w:t>
      </w:r>
      <w:r w:rsidR="004070AB">
        <w:rPr>
          <w:rFonts w:ascii="Arial" w:hAnsi="Arial" w:cs="Arial"/>
        </w:rPr>
        <w:t>complainant</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insists make these ‘new’ issues.</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Refusing to accept the decision or outcome; repeatedly arguing points with no new</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evidence.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Making numerous, </w:t>
      </w:r>
      <w:proofErr w:type="gramStart"/>
      <w:r>
        <w:rPr>
          <w:rFonts w:ascii="Arial" w:hAnsi="Arial" w:cs="Arial"/>
        </w:rPr>
        <w:t>repetitious</w:t>
      </w:r>
      <w:proofErr w:type="gramEnd"/>
      <w:r>
        <w:rPr>
          <w:rFonts w:ascii="Arial" w:hAnsi="Arial" w:cs="Arial"/>
        </w:rPr>
        <w:t xml:space="preserve"> and unreasonable contact because an individual is</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unable or unwilling to accept or agree with a policy decision or approach which </w:t>
      </w:r>
      <w:proofErr w:type="gramStart"/>
      <w:r>
        <w:rPr>
          <w:rFonts w:ascii="Arial" w:hAnsi="Arial" w:cs="Arial"/>
        </w:rPr>
        <w:t>has</w:t>
      </w:r>
      <w:proofErr w:type="gramEnd"/>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been adopted by the Council.</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Adopting a violent or aggressive demeanour </w:t>
      </w:r>
    </w:p>
    <w:p w:rsidR="004070AB" w:rsidRDefault="004070AB" w:rsidP="00FE6A7D">
      <w:pPr>
        <w:autoSpaceDE w:val="0"/>
        <w:autoSpaceDN w:val="0"/>
        <w:adjustRightInd w:val="0"/>
        <w:spacing w:after="0" w:line="240" w:lineRule="auto"/>
        <w:jc w:val="both"/>
        <w:rPr>
          <w:rFonts w:ascii="Arial" w:hAnsi="Arial" w:cs="Arial"/>
        </w:rPr>
      </w:pPr>
    </w:p>
    <w:p w:rsidR="00FE6A7D" w:rsidRDefault="004070AB" w:rsidP="00FE6A7D">
      <w:pPr>
        <w:autoSpaceDE w:val="0"/>
        <w:autoSpaceDN w:val="0"/>
        <w:adjustRightInd w:val="0"/>
        <w:spacing w:after="0" w:line="240" w:lineRule="auto"/>
        <w:jc w:val="both"/>
        <w:rPr>
          <w:rFonts w:ascii="Arial" w:hAnsi="Arial" w:cs="Arial"/>
          <w:b/>
          <w:bCs/>
        </w:rPr>
      </w:pPr>
      <w:r>
        <w:rPr>
          <w:rFonts w:ascii="Arial" w:hAnsi="Arial" w:cs="Arial"/>
          <w:b/>
        </w:rPr>
        <w:t xml:space="preserve">4.  </w:t>
      </w:r>
      <w:r w:rsidR="00FE6A7D">
        <w:rPr>
          <w:rFonts w:ascii="Arial" w:hAnsi="Arial" w:cs="Arial"/>
          <w:b/>
          <w:bCs/>
        </w:rPr>
        <w:t>Operating the procedure</w:t>
      </w: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Any of the above behaviours </w:t>
      </w:r>
      <w:r w:rsidR="004070AB">
        <w:rPr>
          <w:rFonts w:ascii="Arial" w:hAnsi="Arial" w:cs="Arial"/>
        </w:rPr>
        <w:t>may</w:t>
      </w:r>
      <w:r>
        <w:rPr>
          <w:rFonts w:ascii="Arial" w:hAnsi="Arial" w:cs="Arial"/>
        </w:rPr>
        <w:t xml:space="preserve"> trigger the beginning of this process.</w:t>
      </w:r>
    </w:p>
    <w:p w:rsidR="004070AB"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The </w:t>
      </w:r>
      <w:r w:rsidR="004070AB">
        <w:rPr>
          <w:rFonts w:ascii="Arial" w:hAnsi="Arial" w:cs="Arial"/>
        </w:rPr>
        <w:t>Clerk</w:t>
      </w:r>
      <w:r>
        <w:rPr>
          <w:rFonts w:ascii="Arial" w:hAnsi="Arial" w:cs="Arial"/>
        </w:rPr>
        <w:t xml:space="preserve"> will contact the </w:t>
      </w:r>
      <w:r w:rsidR="004070AB">
        <w:rPr>
          <w:rFonts w:ascii="Arial" w:hAnsi="Arial" w:cs="Arial"/>
        </w:rPr>
        <w:t>Chairman</w:t>
      </w:r>
      <w:r>
        <w:rPr>
          <w:rFonts w:ascii="Arial" w:hAnsi="Arial" w:cs="Arial"/>
        </w:rPr>
        <w:t xml:space="preserve"> to discuss why</w:t>
      </w:r>
      <w:r w:rsidR="004070AB">
        <w:rPr>
          <w:rFonts w:ascii="Arial" w:hAnsi="Arial" w:cs="Arial"/>
        </w:rPr>
        <w:t xml:space="preserve"> </w:t>
      </w:r>
      <w:r>
        <w:rPr>
          <w:rFonts w:ascii="Arial" w:hAnsi="Arial" w:cs="Arial"/>
        </w:rPr>
        <w:t xml:space="preserve">the </w:t>
      </w:r>
      <w:r w:rsidR="004070AB">
        <w:rPr>
          <w:rFonts w:ascii="Arial" w:hAnsi="Arial" w:cs="Arial"/>
        </w:rPr>
        <w:t>complainant’s behaviour is causing concern and the Clerk may write to the individual c</w:t>
      </w:r>
      <w:r>
        <w:rPr>
          <w:rFonts w:ascii="Arial" w:hAnsi="Arial" w:cs="Arial"/>
        </w:rPr>
        <w:t>learly explain</w:t>
      </w:r>
      <w:r w:rsidR="004070AB">
        <w:rPr>
          <w:rFonts w:ascii="Arial" w:hAnsi="Arial" w:cs="Arial"/>
        </w:rPr>
        <w:t>ing</w:t>
      </w:r>
      <w:r>
        <w:rPr>
          <w:rFonts w:ascii="Arial" w:hAnsi="Arial" w:cs="Arial"/>
        </w:rPr>
        <w:t xml:space="preserve"> the</w:t>
      </w:r>
      <w:r w:rsidR="004070AB">
        <w:rPr>
          <w:rFonts w:ascii="Arial" w:hAnsi="Arial" w:cs="Arial"/>
        </w:rPr>
        <w:t xml:space="preserve"> </w:t>
      </w:r>
      <w:r>
        <w:rPr>
          <w:rFonts w:ascii="Arial" w:hAnsi="Arial" w:cs="Arial"/>
        </w:rPr>
        <w:t>actions the Council may take if their behaviour does not change.</w:t>
      </w:r>
      <w:r w:rsidR="004070AB">
        <w:rPr>
          <w:rFonts w:ascii="Arial" w:hAnsi="Arial" w:cs="Arial"/>
        </w:rPr>
        <w:t xml:space="preserve">  </w:t>
      </w:r>
      <w:r>
        <w:rPr>
          <w:rFonts w:ascii="Arial" w:hAnsi="Arial" w:cs="Arial"/>
        </w:rPr>
        <w:t>In extreme or rapidly escalating cases, it may be necessary to immediately impose</w:t>
      </w:r>
      <w:r w:rsidR="004070AB">
        <w:rPr>
          <w:rFonts w:ascii="Arial" w:hAnsi="Arial" w:cs="Arial"/>
        </w:rPr>
        <w:t xml:space="preserve"> </w:t>
      </w:r>
      <w:r>
        <w:rPr>
          <w:rFonts w:ascii="Arial" w:hAnsi="Arial" w:cs="Arial"/>
        </w:rPr>
        <w:t xml:space="preserve">restrictions to ensure the safety of </w:t>
      </w:r>
      <w:r w:rsidR="004070AB">
        <w:rPr>
          <w:rFonts w:ascii="Arial" w:hAnsi="Arial" w:cs="Arial"/>
        </w:rPr>
        <w:t>the Clerk/Councillors</w:t>
      </w:r>
      <w:r>
        <w:rPr>
          <w:rFonts w:ascii="Arial" w:hAnsi="Arial" w:cs="Arial"/>
        </w:rPr>
        <w:t>. This is a decision which will be taken by</w:t>
      </w:r>
      <w:r w:rsidR="004070AB">
        <w:rPr>
          <w:rFonts w:ascii="Arial" w:hAnsi="Arial" w:cs="Arial"/>
        </w:rPr>
        <w:t xml:space="preserve"> </w:t>
      </w:r>
      <w:r>
        <w:rPr>
          <w:rFonts w:ascii="Arial" w:hAnsi="Arial" w:cs="Arial"/>
        </w:rPr>
        <w:t xml:space="preserve">the </w:t>
      </w:r>
      <w:r w:rsidR="004070AB">
        <w:rPr>
          <w:rFonts w:ascii="Arial" w:hAnsi="Arial" w:cs="Arial"/>
        </w:rPr>
        <w:t>Council.</w:t>
      </w:r>
    </w:p>
    <w:p w:rsidR="00FE6A7D" w:rsidRDefault="004070AB" w:rsidP="00FE6A7D">
      <w:pPr>
        <w:autoSpaceDE w:val="0"/>
        <w:autoSpaceDN w:val="0"/>
        <w:adjustRightInd w:val="0"/>
        <w:spacing w:after="0" w:line="240" w:lineRule="auto"/>
        <w:jc w:val="both"/>
        <w:rPr>
          <w:rFonts w:ascii="Arial" w:hAnsi="Arial" w:cs="Arial"/>
        </w:rPr>
      </w:pPr>
      <w:r>
        <w:rPr>
          <w:rFonts w:ascii="Arial" w:hAnsi="Arial" w:cs="Arial"/>
        </w:rPr>
        <w:t>E</w:t>
      </w:r>
      <w:r w:rsidR="00FE6A7D">
        <w:rPr>
          <w:rFonts w:ascii="Arial" w:hAnsi="Arial" w:cs="Arial"/>
        </w:rPr>
        <w:t>xamples of some</w:t>
      </w:r>
      <w:r>
        <w:rPr>
          <w:rFonts w:ascii="Arial" w:hAnsi="Arial" w:cs="Arial"/>
        </w:rPr>
        <w:t xml:space="preserve"> </w:t>
      </w:r>
      <w:r w:rsidR="00FE6A7D">
        <w:rPr>
          <w:rFonts w:ascii="Arial" w:hAnsi="Arial" w:cs="Arial"/>
        </w:rPr>
        <w:t xml:space="preserve">options </w:t>
      </w:r>
      <w:r>
        <w:rPr>
          <w:rFonts w:ascii="Arial" w:hAnsi="Arial" w:cs="Arial"/>
        </w:rPr>
        <w:t xml:space="preserve">the Council may consider </w:t>
      </w:r>
      <w:r w:rsidR="00FE6A7D">
        <w:rPr>
          <w:rFonts w:ascii="Arial" w:hAnsi="Arial" w:cs="Arial"/>
        </w:rPr>
        <w:t>are:</w:t>
      </w:r>
    </w:p>
    <w:p w:rsidR="004070AB" w:rsidRDefault="004070AB"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Requesting contact in a particular format </w:t>
      </w:r>
      <w:proofErr w:type="gramStart"/>
      <w:r>
        <w:rPr>
          <w:rFonts w:ascii="Arial" w:hAnsi="Arial" w:cs="Arial"/>
        </w:rPr>
        <w:t>e.g.</w:t>
      </w:r>
      <w:proofErr w:type="gramEnd"/>
      <w:r>
        <w:rPr>
          <w:rFonts w:ascii="Arial" w:hAnsi="Arial" w:cs="Arial"/>
        </w:rPr>
        <w:t xml:space="preserve"> letters only</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Requiring contact to take place with a single named </w:t>
      </w:r>
      <w:r w:rsidR="004070AB">
        <w:rPr>
          <w:rFonts w:ascii="Arial" w:hAnsi="Arial" w:cs="Arial"/>
        </w:rPr>
        <w:t>person</w:t>
      </w:r>
      <w:r>
        <w:rPr>
          <w:rFonts w:ascii="Arial" w:hAnsi="Arial" w:cs="Arial"/>
        </w:rPr>
        <w:t xml:space="preserve"> only.</w:t>
      </w:r>
    </w:p>
    <w:p w:rsidR="004070AB"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Restricting telephone cal</w:t>
      </w:r>
      <w:r w:rsidR="004070AB">
        <w:rPr>
          <w:rFonts w:ascii="Arial" w:hAnsi="Arial" w:cs="Arial"/>
        </w:rPr>
        <w:t>ls to specified days and times</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sidR="00D25462">
        <w:rPr>
          <w:rFonts w:ascii="Arial" w:hAnsi="Arial" w:cs="Arial"/>
        </w:rPr>
        <w:t xml:space="preserve">Restricting the </w:t>
      </w:r>
      <w:proofErr w:type="gramStart"/>
      <w:r>
        <w:rPr>
          <w:rFonts w:ascii="Arial" w:hAnsi="Arial" w:cs="Arial"/>
        </w:rPr>
        <w:t>times</w:t>
      </w:r>
      <w:proofErr w:type="gramEnd"/>
      <w:r>
        <w:rPr>
          <w:rFonts w:ascii="Arial" w:hAnsi="Arial" w:cs="Arial"/>
        </w:rPr>
        <w:t xml:space="preserve"> a </w:t>
      </w:r>
      <w:r w:rsidR="004070AB">
        <w:rPr>
          <w:rFonts w:ascii="Arial" w:hAnsi="Arial" w:cs="Arial"/>
        </w:rPr>
        <w:t>complainant</w:t>
      </w:r>
      <w:r>
        <w:rPr>
          <w:rFonts w:ascii="Arial" w:hAnsi="Arial" w:cs="Arial"/>
        </w:rPr>
        <w:t xml:space="preserve"> may be in contact over a certain time</w:t>
      </w:r>
      <w:r w:rsidR="004070AB">
        <w:rPr>
          <w:rFonts w:ascii="Arial" w:hAnsi="Arial" w:cs="Arial"/>
        </w:rPr>
        <w:t xml:space="preserve"> </w:t>
      </w:r>
      <w:r>
        <w:rPr>
          <w:rFonts w:ascii="Arial" w:hAnsi="Arial" w:cs="Arial"/>
        </w:rPr>
        <w:t>period.</w:t>
      </w:r>
    </w:p>
    <w:p w:rsidR="004070AB" w:rsidRDefault="004070AB"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 xml:space="preserve">If a </w:t>
      </w:r>
      <w:r w:rsidR="004070AB">
        <w:rPr>
          <w:rFonts w:ascii="Arial" w:hAnsi="Arial" w:cs="Arial"/>
        </w:rPr>
        <w:t>complainant’s</w:t>
      </w:r>
      <w:r>
        <w:rPr>
          <w:rFonts w:ascii="Arial" w:hAnsi="Arial" w:cs="Arial"/>
        </w:rPr>
        <w:t xml:space="preserve"> behaviour continues, or if the behaviour is extreme or a rapidly escalating</w:t>
      </w:r>
      <w:r w:rsidR="004070AB">
        <w:rPr>
          <w:rFonts w:ascii="Arial" w:hAnsi="Arial" w:cs="Arial"/>
        </w:rPr>
        <w:t xml:space="preserve"> </w:t>
      </w:r>
      <w:r>
        <w:rPr>
          <w:rFonts w:ascii="Arial" w:hAnsi="Arial" w:cs="Arial"/>
        </w:rPr>
        <w:t>case,</w:t>
      </w:r>
      <w:r w:rsidR="004070AB">
        <w:rPr>
          <w:rFonts w:ascii="Arial" w:hAnsi="Arial" w:cs="Arial"/>
        </w:rPr>
        <w:t xml:space="preserve"> </w:t>
      </w:r>
      <w:r>
        <w:rPr>
          <w:rFonts w:ascii="Arial" w:hAnsi="Arial" w:cs="Arial"/>
        </w:rPr>
        <w:t xml:space="preserve">the </w:t>
      </w:r>
      <w:r w:rsidR="004070AB">
        <w:rPr>
          <w:rFonts w:ascii="Arial" w:hAnsi="Arial" w:cs="Arial"/>
        </w:rPr>
        <w:t>Clerk in conjunction with the Chairman</w:t>
      </w:r>
      <w:r>
        <w:rPr>
          <w:rFonts w:ascii="Arial" w:hAnsi="Arial" w:cs="Arial"/>
        </w:rPr>
        <w:t xml:space="preserve"> will </w:t>
      </w:r>
      <w:proofErr w:type="gramStart"/>
      <w:r>
        <w:rPr>
          <w:rFonts w:ascii="Arial" w:hAnsi="Arial" w:cs="Arial"/>
        </w:rPr>
        <w:t>make a decision</w:t>
      </w:r>
      <w:proofErr w:type="gramEnd"/>
      <w:r>
        <w:rPr>
          <w:rFonts w:ascii="Arial" w:hAnsi="Arial" w:cs="Arial"/>
        </w:rPr>
        <w:t xml:space="preserve"> as to the action to take. A letter</w:t>
      </w:r>
      <w:r w:rsidR="004070AB">
        <w:rPr>
          <w:rFonts w:ascii="Arial" w:hAnsi="Arial" w:cs="Arial"/>
        </w:rPr>
        <w:t xml:space="preserve"> w</w:t>
      </w:r>
      <w:r>
        <w:rPr>
          <w:rFonts w:ascii="Arial" w:hAnsi="Arial" w:cs="Arial"/>
        </w:rPr>
        <w:t xml:space="preserve">ill then be sent to the </w:t>
      </w:r>
      <w:r w:rsidR="004070AB">
        <w:rPr>
          <w:rFonts w:ascii="Arial" w:hAnsi="Arial" w:cs="Arial"/>
        </w:rPr>
        <w:t>Complainant</w:t>
      </w:r>
      <w:r>
        <w:rPr>
          <w:rFonts w:ascii="Arial" w:hAnsi="Arial" w:cs="Arial"/>
        </w:rPr>
        <w:t xml:space="preserve"> outlining the decision. All letters will include:</w:t>
      </w:r>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Why the decision has been </w:t>
      </w:r>
      <w:proofErr w:type="gramStart"/>
      <w:r>
        <w:rPr>
          <w:rFonts w:ascii="Arial" w:hAnsi="Arial" w:cs="Arial"/>
        </w:rPr>
        <w:t>taken;</w:t>
      </w:r>
      <w:proofErr w:type="gramEnd"/>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What action will be</w:t>
      </w:r>
      <w:r w:rsidR="001224DA">
        <w:rPr>
          <w:rFonts w:ascii="Arial" w:hAnsi="Arial" w:cs="Arial"/>
        </w:rPr>
        <w:t xml:space="preserve"> </w:t>
      </w:r>
      <w:proofErr w:type="gramStart"/>
      <w:r w:rsidR="001224DA">
        <w:rPr>
          <w:rFonts w:ascii="Arial" w:hAnsi="Arial" w:cs="Arial"/>
        </w:rPr>
        <w:t>taken;</w:t>
      </w:r>
      <w:proofErr w:type="gramEnd"/>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The duration of that </w:t>
      </w:r>
      <w:proofErr w:type="gramStart"/>
      <w:r>
        <w:rPr>
          <w:rFonts w:ascii="Arial" w:hAnsi="Arial" w:cs="Arial"/>
        </w:rPr>
        <w:t>action;</w:t>
      </w:r>
      <w:proofErr w:type="gramEnd"/>
    </w:p>
    <w:p w:rsidR="00FE6A7D"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The date of review for the action, if </w:t>
      </w:r>
      <w:proofErr w:type="gramStart"/>
      <w:r>
        <w:rPr>
          <w:rFonts w:ascii="Arial" w:hAnsi="Arial" w:cs="Arial"/>
        </w:rPr>
        <w:t>required;</w:t>
      </w:r>
      <w:proofErr w:type="gramEnd"/>
    </w:p>
    <w:p w:rsidR="001224DA" w:rsidRDefault="00FE6A7D" w:rsidP="00FE6A7D">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 xml:space="preserve">Details around the </w:t>
      </w:r>
      <w:r w:rsidR="004070AB">
        <w:rPr>
          <w:rFonts w:ascii="Arial" w:hAnsi="Arial" w:cs="Arial"/>
        </w:rPr>
        <w:t>complainant’s</w:t>
      </w:r>
      <w:r>
        <w:rPr>
          <w:rFonts w:ascii="Arial" w:hAnsi="Arial" w:cs="Arial"/>
        </w:rPr>
        <w:t xml:space="preserve"> right of appeal against the decision to apply the</w:t>
      </w:r>
      <w:r w:rsidR="001224DA">
        <w:rPr>
          <w:rFonts w:ascii="Arial" w:hAnsi="Arial" w:cs="Arial"/>
        </w:rPr>
        <w:t xml:space="preserve"> </w:t>
      </w:r>
      <w:proofErr w:type="gramStart"/>
      <w:r>
        <w:rPr>
          <w:rFonts w:ascii="Arial" w:hAnsi="Arial" w:cs="Arial"/>
        </w:rPr>
        <w:t>procedure;</w:t>
      </w:r>
      <w:proofErr w:type="gramEnd"/>
      <w:r>
        <w:rPr>
          <w:rFonts w:ascii="Arial" w:hAnsi="Arial" w:cs="Arial"/>
        </w:rPr>
        <w:t xml:space="preserve"> </w:t>
      </w:r>
    </w:p>
    <w:p w:rsidR="001224DA" w:rsidRDefault="001224DA"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rPr>
      </w:pPr>
      <w:r>
        <w:rPr>
          <w:rFonts w:ascii="Arial" w:hAnsi="Arial" w:cs="Arial"/>
        </w:rPr>
        <w:t>The decision made, and all correspondence sent in relation to it, will be recorded by the</w:t>
      </w:r>
    </w:p>
    <w:p w:rsidR="00FE6A7D" w:rsidRDefault="004070AB" w:rsidP="004070AB">
      <w:pPr>
        <w:autoSpaceDE w:val="0"/>
        <w:autoSpaceDN w:val="0"/>
        <w:adjustRightInd w:val="0"/>
        <w:spacing w:after="0" w:line="240" w:lineRule="auto"/>
        <w:jc w:val="both"/>
        <w:rPr>
          <w:rFonts w:ascii="Arial" w:hAnsi="Arial" w:cs="Arial"/>
        </w:rPr>
      </w:pPr>
      <w:r>
        <w:rPr>
          <w:rFonts w:ascii="Arial" w:hAnsi="Arial" w:cs="Arial"/>
        </w:rPr>
        <w:t>Clerk</w:t>
      </w:r>
      <w:r w:rsidR="00FE6A7D">
        <w:rPr>
          <w:rFonts w:ascii="Arial" w:hAnsi="Arial" w:cs="Arial"/>
        </w:rPr>
        <w:t>.</w:t>
      </w:r>
      <w:r>
        <w:rPr>
          <w:rFonts w:ascii="Arial" w:hAnsi="Arial" w:cs="Arial"/>
        </w:rPr>
        <w:t xml:space="preserve">  </w:t>
      </w:r>
      <w:r w:rsidR="00FE6A7D">
        <w:rPr>
          <w:rFonts w:ascii="Arial" w:hAnsi="Arial" w:cs="Arial"/>
        </w:rPr>
        <w:t>Where the behaviour is so extreme that it threatens the immediate safety and welfare of the</w:t>
      </w:r>
      <w:r>
        <w:rPr>
          <w:rFonts w:ascii="Arial" w:hAnsi="Arial" w:cs="Arial"/>
        </w:rPr>
        <w:t xml:space="preserve"> Clerk/Councillors</w:t>
      </w:r>
      <w:r w:rsidR="00FE6A7D">
        <w:rPr>
          <w:rFonts w:ascii="Arial" w:hAnsi="Arial" w:cs="Arial"/>
        </w:rPr>
        <w:t xml:space="preserve">, other options will be considered; for </w:t>
      </w:r>
      <w:proofErr w:type="gramStart"/>
      <w:r w:rsidR="00FE6A7D">
        <w:rPr>
          <w:rFonts w:ascii="Arial" w:hAnsi="Arial" w:cs="Arial"/>
        </w:rPr>
        <w:t>example</w:t>
      </w:r>
      <w:proofErr w:type="gramEnd"/>
      <w:r w:rsidR="00FE6A7D">
        <w:rPr>
          <w:rFonts w:ascii="Arial" w:hAnsi="Arial" w:cs="Arial"/>
        </w:rPr>
        <w:t xml:space="preserve"> reporting the matter to the</w:t>
      </w:r>
      <w:r>
        <w:rPr>
          <w:rFonts w:ascii="Arial" w:hAnsi="Arial" w:cs="Arial"/>
        </w:rPr>
        <w:t xml:space="preserve"> </w:t>
      </w:r>
      <w:r w:rsidR="00FE6A7D">
        <w:rPr>
          <w:rFonts w:ascii="Arial" w:hAnsi="Arial" w:cs="Arial"/>
        </w:rPr>
        <w:t xml:space="preserve">Police or taking legal action. </w:t>
      </w:r>
    </w:p>
    <w:p w:rsidR="00FE6A7D" w:rsidRDefault="00FE6A7D"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b/>
          <w:bCs/>
        </w:rPr>
      </w:pPr>
      <w:r>
        <w:rPr>
          <w:rFonts w:ascii="Arial" w:hAnsi="Arial" w:cs="Arial"/>
        </w:rPr>
        <w:t xml:space="preserve">5. </w:t>
      </w:r>
      <w:r>
        <w:rPr>
          <w:rFonts w:ascii="Arial" w:hAnsi="Arial" w:cs="Arial"/>
          <w:b/>
          <w:bCs/>
        </w:rPr>
        <w:t>Right of appeal</w:t>
      </w:r>
    </w:p>
    <w:p w:rsidR="001224DA" w:rsidRDefault="001224DA" w:rsidP="00FE6A7D">
      <w:pPr>
        <w:autoSpaceDE w:val="0"/>
        <w:autoSpaceDN w:val="0"/>
        <w:adjustRightInd w:val="0"/>
        <w:spacing w:after="0" w:line="240" w:lineRule="auto"/>
        <w:jc w:val="both"/>
        <w:rPr>
          <w:rFonts w:ascii="Arial" w:hAnsi="Arial" w:cs="Arial"/>
        </w:rPr>
      </w:pPr>
      <w:r>
        <w:rPr>
          <w:rFonts w:ascii="Arial" w:hAnsi="Arial" w:cs="Arial"/>
        </w:rPr>
        <w:t>Complainants</w:t>
      </w:r>
      <w:r w:rsidR="00FE6A7D">
        <w:rPr>
          <w:rFonts w:ascii="Arial" w:hAnsi="Arial" w:cs="Arial"/>
        </w:rPr>
        <w:t xml:space="preserve"> have the right to appeal the application of</w:t>
      </w:r>
      <w:r w:rsidR="00D25462">
        <w:rPr>
          <w:rFonts w:ascii="Arial" w:hAnsi="Arial" w:cs="Arial"/>
        </w:rPr>
        <w:t xml:space="preserve"> the decision. All appeals will </w:t>
      </w:r>
      <w:r w:rsidR="00FE6A7D">
        <w:rPr>
          <w:rFonts w:ascii="Arial" w:hAnsi="Arial" w:cs="Arial"/>
        </w:rPr>
        <w:t>be</w:t>
      </w:r>
      <w:r>
        <w:rPr>
          <w:rFonts w:ascii="Arial" w:hAnsi="Arial" w:cs="Arial"/>
        </w:rPr>
        <w:t xml:space="preserve"> </w:t>
      </w:r>
      <w:r w:rsidR="00FE6A7D">
        <w:rPr>
          <w:rFonts w:ascii="Arial" w:hAnsi="Arial" w:cs="Arial"/>
        </w:rPr>
        <w:t xml:space="preserve">examined by the </w:t>
      </w:r>
      <w:r>
        <w:rPr>
          <w:rFonts w:ascii="Arial" w:hAnsi="Arial" w:cs="Arial"/>
        </w:rPr>
        <w:t>Chairman or by Full Council if the Chairman was involved in the original decision to invoke this procedure.</w:t>
      </w:r>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r>
        <w:rPr>
          <w:rFonts w:ascii="Arial" w:hAnsi="Arial" w:cs="Arial"/>
        </w:rPr>
        <w:t>Chairman: ………………………………………………….</w:t>
      </w:r>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r>
        <w:rPr>
          <w:rFonts w:ascii="Arial" w:hAnsi="Arial" w:cs="Arial"/>
        </w:rPr>
        <w:t>Date: ……………………………………………………</w:t>
      </w:r>
      <w:proofErr w:type="gramStart"/>
      <w:r>
        <w:rPr>
          <w:rFonts w:ascii="Arial" w:hAnsi="Arial" w:cs="Arial"/>
        </w:rPr>
        <w:t>…..</w:t>
      </w:r>
      <w:proofErr w:type="gramEnd"/>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p>
    <w:p w:rsidR="00D25462" w:rsidRDefault="00D25462" w:rsidP="00FE6A7D">
      <w:pPr>
        <w:autoSpaceDE w:val="0"/>
        <w:autoSpaceDN w:val="0"/>
        <w:adjustRightInd w:val="0"/>
        <w:spacing w:after="0" w:line="240" w:lineRule="auto"/>
        <w:jc w:val="both"/>
        <w:rPr>
          <w:rFonts w:ascii="Arial" w:hAnsi="Arial" w:cs="Arial"/>
        </w:rPr>
      </w:pPr>
    </w:p>
    <w:p w:rsidR="00FE6A7D" w:rsidRDefault="00FE6A7D" w:rsidP="00FE6A7D">
      <w:pPr>
        <w:autoSpaceDE w:val="0"/>
        <w:autoSpaceDN w:val="0"/>
        <w:adjustRightInd w:val="0"/>
        <w:spacing w:after="0" w:line="240" w:lineRule="auto"/>
        <w:jc w:val="both"/>
        <w:rPr>
          <w:rFonts w:ascii="Arial" w:hAnsi="Arial" w:cs="Arial"/>
        </w:rPr>
      </w:pPr>
    </w:p>
    <w:sectPr w:rsidR="00FE6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7D"/>
    <w:rsid w:val="001224DA"/>
    <w:rsid w:val="00376A27"/>
    <w:rsid w:val="003B064C"/>
    <w:rsid w:val="004070AB"/>
    <w:rsid w:val="005B086A"/>
    <w:rsid w:val="0097138B"/>
    <w:rsid w:val="00D25462"/>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32FA"/>
  <w15:chartTrackingRefBased/>
  <w15:docId w15:val="{92FF219C-A012-4B68-A68B-7DEFE19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Alison Palmer</cp:lastModifiedBy>
  <cp:revision>2</cp:revision>
  <cp:lastPrinted>2017-01-09T13:55:00Z</cp:lastPrinted>
  <dcterms:created xsi:type="dcterms:W3CDTF">2023-08-23T10:10:00Z</dcterms:created>
  <dcterms:modified xsi:type="dcterms:W3CDTF">2023-08-23T10:10:00Z</dcterms:modified>
</cp:coreProperties>
</file>